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C663" w14:textId="429995AD" w:rsidR="00BE4D26" w:rsidRDefault="00126917" w:rsidP="00BE4D26">
      <w:pPr>
        <w:spacing w:before="220" w:after="220" w:line="251" w:lineRule="auto"/>
        <w:rPr>
          <w:b/>
          <w:bCs/>
          <w:color w:val="003399"/>
          <w:sz w:val="28"/>
          <w:szCs w:val="28"/>
        </w:rPr>
      </w:pPr>
      <w:r>
        <w:rPr>
          <w:b/>
          <w:bCs/>
          <w:color w:val="003399"/>
          <w:sz w:val="28"/>
          <w:szCs w:val="28"/>
        </w:rPr>
        <w:t>RAYAS</w:t>
      </w:r>
      <w:r w:rsidR="00D531DA">
        <w:rPr>
          <w:b/>
          <w:bCs/>
          <w:color w:val="003399"/>
          <w:sz w:val="28"/>
          <w:szCs w:val="28"/>
        </w:rPr>
        <w:t>-</w:t>
      </w:r>
      <w:r>
        <w:rPr>
          <w:b/>
          <w:bCs/>
          <w:color w:val="003399"/>
          <w:sz w:val="28"/>
          <w:szCs w:val="28"/>
        </w:rPr>
        <w:t xml:space="preserve">Pflaster, Format </w:t>
      </w:r>
      <w:r w:rsidR="00D531DA">
        <w:rPr>
          <w:b/>
          <w:bCs/>
          <w:color w:val="003399"/>
          <w:sz w:val="28"/>
          <w:szCs w:val="28"/>
        </w:rPr>
        <w:t>40x</w:t>
      </w:r>
      <w:r w:rsidR="00B37254">
        <w:rPr>
          <w:b/>
          <w:bCs/>
          <w:color w:val="003399"/>
          <w:sz w:val="28"/>
          <w:szCs w:val="28"/>
        </w:rPr>
        <w:t>20</w:t>
      </w:r>
      <w:r w:rsidR="00D531DA">
        <w:rPr>
          <w:b/>
          <w:bCs/>
          <w:color w:val="003399"/>
          <w:sz w:val="28"/>
          <w:szCs w:val="28"/>
        </w:rPr>
        <w:t>x8</w:t>
      </w:r>
    </w:p>
    <w:p w14:paraId="34EA7844" w14:textId="05DB6569" w:rsidR="00BE4D26" w:rsidRDefault="00BE4D26" w:rsidP="00BE4D26">
      <w:pPr>
        <w:spacing w:before="220" w:after="220" w:line="251" w:lineRule="auto"/>
      </w:pPr>
      <w:r>
        <w:rPr>
          <w:rFonts w:ascii="Calibri" w:eastAsia="Calibri" w:hAnsi="Calibri" w:cs="Calibri"/>
          <w:color w:val="000000"/>
        </w:rPr>
        <w:t xml:space="preserve">Pflasterbelag gemäß EN 1339 liefern und gemäß </w:t>
      </w:r>
      <w:r w:rsidR="00B07D45">
        <w:rPr>
          <w:rFonts w:ascii="Calibri" w:eastAsia="Calibri" w:hAnsi="Calibri" w:cs="Calibri"/>
          <w:color w:val="000000"/>
        </w:rPr>
        <w:t>ZTV-Wegebau</w:t>
      </w:r>
      <w:r>
        <w:rPr>
          <w:rFonts w:ascii="Calibri" w:eastAsia="Calibri" w:hAnsi="Calibri" w:cs="Calibri"/>
          <w:color w:val="000000"/>
        </w:rPr>
        <w:t xml:space="preserve"> herstellen inkl. Bettung.</w:t>
      </w:r>
    </w:p>
    <w:p w14:paraId="22149A4D" w14:textId="77777777" w:rsidR="00BE4D26" w:rsidRDefault="00BE4D26" w:rsidP="00BE4D26">
      <w:pPr>
        <w:spacing w:before="220" w:after="220" w:line="251" w:lineRule="auto"/>
      </w:pPr>
      <w:r>
        <w:rPr>
          <w:rFonts w:ascii="Calibri" w:eastAsia="Calibri" w:hAnsi="Calibri" w:cs="Calibri"/>
          <w:color w:val="000000"/>
        </w:rPr>
        <w:t>Bei der Planung und Ausführung von Verkehrsflächen sind unter Berücksichtigung der planungstechnisch relevanten örtlichen Gegebenheiten zusätzlich folgende Regelwerke zu beachten: DIN 18318, RStO, ZTV Pflaster StB, TL Pflaster StB, FGSV Merkblatt M FG, FGSV Merkblatt M FP.</w:t>
      </w:r>
    </w:p>
    <w:p w14:paraId="0B704E66" w14:textId="77777777" w:rsidR="00BE4D26" w:rsidRDefault="00BE4D26" w:rsidP="00BE4D26">
      <w:pPr>
        <w:spacing w:before="220" w:after="220" w:line="251" w:lineRule="auto"/>
      </w:pPr>
      <w:r>
        <w:rPr>
          <w:rFonts w:ascii="Calibri" w:eastAsia="Calibri" w:hAnsi="Calibri" w:cs="Calibri"/>
          <w:color w:val="000000"/>
        </w:rPr>
        <w:t>Alle Regelwerke, Vorschriften und Merkblätter in Ihrer jeweils gültigen Fassung.</w:t>
      </w:r>
    </w:p>
    <w:p w14:paraId="6E7C4B09" w14:textId="77777777" w:rsidR="00BE4D26" w:rsidRDefault="00BE4D26" w:rsidP="00BE4D26">
      <w:pPr>
        <w:spacing w:before="220" w:after="220" w:line="251" w:lineRule="auto"/>
      </w:pPr>
      <w:r>
        <w:rPr>
          <w:rFonts w:ascii="Calibri" w:eastAsia="Calibri" w:hAnsi="Calibri" w:cs="Calibri"/>
          <w:color w:val="000000"/>
        </w:rPr>
        <w:t>Zu beachten sind auch die Einbauhinweise des Herstellers.</w:t>
      </w:r>
    </w:p>
    <w:p w14:paraId="31578A03" w14:textId="797ECB54"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Bettungsmaterial als Baustoffgemisch in der Körnung 0/5 oder 0/8 mm, 2/5 oder 1/3 mm gem. </w:t>
      </w:r>
      <w:r w:rsidR="00B07D45">
        <w:rPr>
          <w:rFonts w:ascii="Calibri" w:eastAsia="Calibri" w:hAnsi="Calibri" w:cs="Calibri"/>
          <w:color w:val="000000"/>
        </w:rPr>
        <w:t>ZTV-Wegebau</w:t>
      </w:r>
      <w:r>
        <w:rPr>
          <w:rFonts w:ascii="Calibri" w:eastAsia="Calibri" w:hAnsi="Calibri" w:cs="Calibri"/>
          <w:color w:val="000000"/>
        </w:rPr>
        <w:t xml:space="preserve"> kornabgestuft und der Nutzungskategorie entsprechend liefern und auf verdichteter und gem. </w:t>
      </w:r>
      <w:r w:rsidR="00B07D45">
        <w:rPr>
          <w:rFonts w:ascii="Calibri" w:eastAsia="Calibri" w:hAnsi="Calibri" w:cs="Calibri"/>
          <w:color w:val="000000"/>
        </w:rPr>
        <w:t>ZTV-Wegebau</w:t>
      </w:r>
      <w:r>
        <w:rPr>
          <w:rFonts w:ascii="Calibri" w:eastAsia="Calibri" w:hAnsi="Calibri" w:cs="Calibri"/>
          <w:color w:val="000000"/>
        </w:rPr>
        <w:t xml:space="preserve"> dimensionierter und hergestellter Frostschutz- bzw. Tragschicht profilgerecht einbauen. Bettungsstärke in verdichtetem Zustand 3 bis 5 cm. Die Bettung muss so beschaffen sein, dass diese dauerhaft wasserdurchlässig und der Frostschutz- bzw. Tragschicht sowie dem Fugenmaterial gegenüber filterstabil ist.</w:t>
      </w:r>
    </w:p>
    <w:p w14:paraId="065664BE" w14:textId="77777777" w:rsidR="00BE4D26" w:rsidRPr="00DE495B"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Pflaster und/oder Platten gem. Herstellerangaben und den gültigen Regeln der Technik auf die fachgerecht hergestellte Bettung verlegen.</w:t>
      </w:r>
    </w:p>
    <w:p w14:paraId="3B6383B9" w14:textId="71FD0EA3"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Fuge gem. technischer Planung und Herstellerangaben in einer Breite von </w:t>
      </w:r>
      <w:r w:rsidR="00B37254">
        <w:rPr>
          <w:rFonts w:ascii="Calibri" w:eastAsia="Calibri" w:hAnsi="Calibri" w:cs="Calibri"/>
          <w:color w:val="000000"/>
        </w:rPr>
        <w:t>mindestens 5</w:t>
      </w:r>
      <w:r>
        <w:rPr>
          <w:rFonts w:ascii="Calibri" w:eastAsia="Calibri" w:hAnsi="Calibri" w:cs="Calibri"/>
          <w:color w:val="000000"/>
        </w:rPr>
        <w:t xml:space="preserve"> mm herstellen. Fugenmaterial in einer Körnung abgestimmt auf das Bettungsmaterial kornabgestuft und filterstabil liefern und kontinuierlich mit der Verlegung einbringen.</w:t>
      </w:r>
    </w:p>
    <w:p w14:paraId="73C11A9C" w14:textId="77777777"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Das Rastermaß der Steine ist vor Beginn der Verlegung durch Auslegen einer Steinreihe im Verlegemuster zu überprüfen.</w:t>
      </w:r>
    </w:p>
    <w:p w14:paraId="2143117C" w14:textId="77777777" w:rsidR="003159B9" w:rsidRDefault="003159B9" w:rsidP="003159B9">
      <w:pPr>
        <w:spacing w:before="220" w:after="220" w:line="251" w:lineRule="auto"/>
        <w:rPr>
          <w:rFonts w:ascii="Calibri" w:eastAsia="Calibri" w:hAnsi="Calibri" w:cs="Calibri"/>
          <w:color w:val="000000"/>
        </w:rPr>
      </w:pPr>
      <w:r>
        <w:rPr>
          <w:rFonts w:ascii="Calibri" w:eastAsia="Calibri" w:hAnsi="Calibri" w:cs="Calibri"/>
          <w:color w:val="000000"/>
        </w:rPr>
        <w:t xml:space="preserve">Die Rüttelgänge haben mit einer auf die Pflaster- bzw. Plattenstärke abgestimmten Rüttelplatte zu erfolgen. </w:t>
      </w:r>
    </w:p>
    <w:p w14:paraId="25027B72" w14:textId="77777777" w:rsidR="003159B9" w:rsidRDefault="003159B9" w:rsidP="003159B9">
      <w:pPr>
        <w:spacing w:before="220" w:after="220" w:line="251" w:lineRule="auto"/>
      </w:pPr>
      <w:r>
        <w:rPr>
          <w:rFonts w:ascii="Calibri" w:eastAsia="Calibri" w:hAnsi="Calibri" w:cs="Calibri"/>
          <w:color w:val="000000"/>
        </w:rPr>
        <w:t>Vom Hersteller wird die Rüttelplatte STONEGUARD der BOMAG GmbH empfohlen.</w:t>
      </w:r>
    </w:p>
    <w:p w14:paraId="32D436D2" w14:textId="7A77393D" w:rsidR="00BE4D26" w:rsidRDefault="00BE4D26" w:rsidP="00BE4D26">
      <w:pPr>
        <w:spacing w:before="220" w:after="220" w:line="251" w:lineRule="auto"/>
      </w:pPr>
      <w:r>
        <w:rPr>
          <w:rFonts w:ascii="Calibri" w:eastAsia="Calibri" w:hAnsi="Calibri" w:cs="Calibri"/>
          <w:color w:val="000000"/>
        </w:rPr>
        <w:t>Nach dem 1. Rüttelgang ist die verbliebene Fuge mit o.g. Fugenmaterial einzukehren oder einzuschlämmen. Der Fugenschluss hat mit einer Körnung 0</w:t>
      </w:r>
      <w:r w:rsidR="00126917">
        <w:rPr>
          <w:rFonts w:ascii="Calibri" w:eastAsia="Calibri" w:hAnsi="Calibri" w:cs="Calibri"/>
          <w:color w:val="000000"/>
        </w:rPr>
        <w:t>,1</w:t>
      </w:r>
      <w:r>
        <w:rPr>
          <w:rFonts w:ascii="Calibri" w:eastAsia="Calibri" w:hAnsi="Calibri" w:cs="Calibri"/>
          <w:color w:val="000000"/>
        </w:rPr>
        <w:t>/2 mm zu erfolgen.</w:t>
      </w:r>
    </w:p>
    <w:p w14:paraId="1247E411" w14:textId="77777777" w:rsidR="00BE4D26" w:rsidRPr="005A35F9" w:rsidRDefault="00BE4D26" w:rsidP="00BE4D26">
      <w:pPr>
        <w:spacing w:before="220" w:after="220" w:line="251" w:lineRule="auto"/>
      </w:pPr>
      <w:r>
        <w:rPr>
          <w:rFonts w:ascii="Calibri" w:eastAsia="Calibri" w:hAnsi="Calibri" w:cs="Calibri"/>
          <w:color w:val="000000"/>
        </w:rPr>
        <w:t>Überschüssiges Fugen- und Bettungsmaterial ist vor jedem Rüttelgang zu beseitigen, um ein Verkratzen der Oberflächen während des Rüttelns zu verhindern.</w:t>
      </w:r>
    </w:p>
    <w:p w14:paraId="6B05287B" w14:textId="766F146C" w:rsidR="00BE4D26" w:rsidRDefault="00BE4D26" w:rsidP="00BE4D26">
      <w:pPr>
        <w:spacing w:before="220" w:after="220" w:line="251" w:lineRule="auto"/>
      </w:pPr>
      <w:r>
        <w:rPr>
          <w:rFonts w:ascii="Calibri" w:eastAsia="Calibri" w:hAnsi="Calibri" w:cs="Calibri"/>
          <w:color w:val="000000"/>
        </w:rPr>
        <w:t>Unerlässlich bleibt der Einsatz einer Schutzmatte zum Schutz der Pflasteroberfläche.</w:t>
      </w:r>
    </w:p>
    <w:p w14:paraId="3FEEDB63" w14:textId="77777777" w:rsidR="00BE4D26" w:rsidRDefault="00BE4D26" w:rsidP="00BE4D26">
      <w:pPr>
        <w:spacing w:before="220" w:after="220" w:line="251" w:lineRule="auto"/>
      </w:pPr>
      <w:r>
        <w:rPr>
          <w:rFonts w:ascii="Calibri" w:eastAsia="Calibri" w:hAnsi="Calibri" w:cs="Calibri"/>
          <w:color w:val="000000"/>
        </w:rPr>
        <w:t>Die Wahl der Rüttelplatte ist der Beschaffenheit des Oberbaus entsprechend festzulegen. Vor Ausführung der Arbeiten muss ein Probefeld angelegt werden, um hier die Wirkung zu begutachten und somit ein optimales Ergebnis zu erzielen.</w:t>
      </w:r>
    </w:p>
    <w:p w14:paraId="49634399"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lastRenderedPageBreak/>
        <w:t>Der hierfür erforderliche Mehraufwand ist einzukalkulieren.</w:t>
      </w:r>
    </w:p>
    <w:p w14:paraId="1A9342E2" w14:textId="6F89E913" w:rsidR="00126917" w:rsidRDefault="00126917" w:rsidP="00126917">
      <w:pPr>
        <w:spacing w:before="220" w:after="220" w:line="251" w:lineRule="auto"/>
        <w:rPr>
          <w:b/>
          <w:bCs/>
          <w:color w:val="003399"/>
          <w:sz w:val="28"/>
          <w:szCs w:val="28"/>
        </w:rPr>
      </w:pPr>
      <w:r>
        <w:rPr>
          <w:b/>
          <w:bCs/>
          <w:color w:val="003399"/>
          <w:sz w:val="28"/>
          <w:szCs w:val="28"/>
        </w:rPr>
        <w:t>RAYAS-Pflaster, Format 40x20x8</w:t>
      </w:r>
    </w:p>
    <w:p w14:paraId="2D6B6B9F" w14:textId="651F12EB" w:rsidR="00BE4D26" w:rsidRPr="005A35F9" w:rsidRDefault="00BE4D26" w:rsidP="00BE4D26">
      <w:pPr>
        <w:spacing w:before="220" w:after="220" w:line="251" w:lineRule="auto"/>
        <w:rPr>
          <w:b/>
          <w:bCs/>
          <w:color w:val="003399"/>
          <w:sz w:val="28"/>
          <w:szCs w:val="28"/>
        </w:rPr>
      </w:pPr>
      <w:r w:rsidRPr="005A35F9">
        <w:rPr>
          <w:b/>
          <w:bCs/>
          <w:color w:val="003399"/>
          <w:sz w:val="28"/>
          <w:szCs w:val="28"/>
        </w:rPr>
        <w:t xml:space="preserve">Farbe: </w:t>
      </w:r>
      <w:r w:rsidR="00B37254">
        <w:rPr>
          <w:b/>
          <w:bCs/>
          <w:color w:val="003399"/>
          <w:sz w:val="28"/>
          <w:szCs w:val="28"/>
        </w:rPr>
        <w:t>hellgrau nuanciert</w:t>
      </w:r>
      <w:r w:rsidRPr="005A35F9">
        <w:rPr>
          <w:b/>
          <w:bCs/>
          <w:color w:val="003399"/>
          <w:sz w:val="28"/>
          <w:szCs w:val="28"/>
        </w:rPr>
        <w:t xml:space="preserve">, </w:t>
      </w:r>
      <w:r w:rsidR="00B37254">
        <w:rPr>
          <w:b/>
          <w:bCs/>
          <w:color w:val="003399"/>
          <w:sz w:val="28"/>
          <w:szCs w:val="28"/>
        </w:rPr>
        <w:t>dunkel</w:t>
      </w:r>
      <w:r w:rsidRPr="005A35F9">
        <w:rPr>
          <w:b/>
          <w:bCs/>
          <w:color w:val="003399"/>
          <w:sz w:val="28"/>
          <w:szCs w:val="28"/>
        </w:rPr>
        <w:t>grau</w:t>
      </w:r>
      <w:r w:rsidR="00B37254">
        <w:rPr>
          <w:b/>
          <w:bCs/>
          <w:color w:val="003399"/>
          <w:sz w:val="28"/>
          <w:szCs w:val="28"/>
        </w:rPr>
        <w:t xml:space="preserve"> </w:t>
      </w:r>
      <w:r w:rsidRPr="005A35F9">
        <w:rPr>
          <w:b/>
          <w:bCs/>
          <w:color w:val="003399"/>
          <w:sz w:val="28"/>
          <w:szCs w:val="28"/>
        </w:rPr>
        <w:t>nuanciert, muschelkalk</w:t>
      </w:r>
      <w:r w:rsidR="00126917">
        <w:rPr>
          <w:b/>
          <w:bCs/>
          <w:color w:val="003399"/>
          <w:sz w:val="28"/>
          <w:szCs w:val="28"/>
        </w:rPr>
        <w:t xml:space="preserve">, sandbraun </w:t>
      </w:r>
      <w:r w:rsidR="00B07D45">
        <w:rPr>
          <w:b/>
          <w:bCs/>
          <w:color w:val="003399"/>
          <w:sz w:val="28"/>
          <w:szCs w:val="28"/>
        </w:rPr>
        <w:t>nuanciert</w:t>
      </w:r>
      <w:r w:rsidR="00B07D45" w:rsidRPr="005A35F9">
        <w:rPr>
          <w:b/>
          <w:bCs/>
          <w:color w:val="003399"/>
          <w:sz w:val="28"/>
          <w:szCs w:val="28"/>
        </w:rPr>
        <w:t>;</w:t>
      </w:r>
      <w:r w:rsidRPr="005A35F9">
        <w:rPr>
          <w:b/>
          <w:bCs/>
          <w:color w:val="003399"/>
          <w:sz w:val="28"/>
          <w:szCs w:val="28"/>
        </w:rPr>
        <w:t xml:space="preserve"> gem. DIN EN 1339 liefern und einbauen</w:t>
      </w:r>
    </w:p>
    <w:p w14:paraId="0D0C729B" w14:textId="0F745842"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2-schichtiger Aufbau mit Vorsatzschicht und </w:t>
      </w:r>
      <w:r w:rsidR="00B07D45">
        <w:rPr>
          <w:rFonts w:ascii="Calibri" w:eastAsia="Calibri" w:hAnsi="Calibri" w:cs="Calibri"/>
          <w:color w:val="000000"/>
        </w:rPr>
        <w:t>Kernbeton;</w:t>
      </w:r>
      <w:r>
        <w:rPr>
          <w:rFonts w:ascii="Calibri" w:eastAsia="Calibri" w:hAnsi="Calibri" w:cs="Calibri"/>
          <w:color w:val="000000"/>
        </w:rPr>
        <w:t xml:space="preserve"> Frost-Tausalz-Beständigkeit gem. DIN EN 1339.</w:t>
      </w:r>
      <w:r w:rsidR="00F21312">
        <w:rPr>
          <w:rFonts w:ascii="Calibri" w:eastAsia="Calibri" w:hAnsi="Calibri" w:cs="Calibri"/>
          <w:color w:val="000000"/>
        </w:rPr>
        <w:t xml:space="preserve"> Mit umlaufender </w:t>
      </w:r>
      <w:r w:rsidR="00B47395">
        <w:rPr>
          <w:rFonts w:ascii="Calibri" w:eastAsia="Calibri" w:hAnsi="Calibri" w:cs="Calibri"/>
          <w:color w:val="000000"/>
        </w:rPr>
        <w:t>5</w:t>
      </w:r>
      <w:r w:rsidR="00F21312">
        <w:rPr>
          <w:rFonts w:ascii="Calibri" w:eastAsia="Calibri" w:hAnsi="Calibri" w:cs="Calibri"/>
          <w:color w:val="000000"/>
        </w:rPr>
        <w:t xml:space="preserve"> mm Drainfuge und Doppelnocken-Verschiebesicherung.</w:t>
      </w:r>
    </w:p>
    <w:p w14:paraId="7215D8E4" w14:textId="09454ED6" w:rsidR="00B37254" w:rsidRPr="005A35F9" w:rsidRDefault="00B37254" w:rsidP="00B37254">
      <w:pPr>
        <w:spacing w:before="220" w:after="220" w:line="251" w:lineRule="auto"/>
        <w:rPr>
          <w:rFonts w:ascii="Calibri" w:eastAsia="Calibri" w:hAnsi="Calibri" w:cs="Calibri"/>
          <w:color w:val="000000"/>
        </w:rPr>
      </w:pPr>
      <w:r>
        <w:rPr>
          <w:rFonts w:ascii="Calibri" w:eastAsia="Calibri" w:hAnsi="Calibri" w:cs="Calibri"/>
          <w:color w:val="000000"/>
        </w:rPr>
        <w:t xml:space="preserve">Fase: </w:t>
      </w:r>
      <w:r w:rsidR="00B07D45">
        <w:rPr>
          <w:rFonts w:ascii="Calibri" w:eastAsia="Calibri" w:hAnsi="Calibri" w:cs="Calibri"/>
          <w:color w:val="000000"/>
        </w:rPr>
        <w:t>Microfase;</w:t>
      </w:r>
      <w:r>
        <w:rPr>
          <w:rFonts w:ascii="Calibri" w:eastAsia="Calibri" w:hAnsi="Calibri" w:cs="Calibri"/>
          <w:color w:val="000000"/>
        </w:rPr>
        <w:t xml:space="preserve"> (2+</w:t>
      </w:r>
      <w:r w:rsidR="00B07D45">
        <w:rPr>
          <w:rFonts w:ascii="Calibri" w:eastAsia="Calibri" w:hAnsi="Calibri" w:cs="Calibri"/>
          <w:color w:val="000000"/>
        </w:rPr>
        <w:t>1) x</w:t>
      </w:r>
      <w:r>
        <w:rPr>
          <w:rFonts w:ascii="Calibri" w:eastAsia="Calibri" w:hAnsi="Calibri" w:cs="Calibri"/>
          <w:color w:val="000000"/>
        </w:rPr>
        <w:t>1,5</w:t>
      </w:r>
    </w:p>
    <w:p w14:paraId="4A1902E6" w14:textId="6179A938" w:rsidR="00BE4D26" w:rsidRPr="005A35F9" w:rsidRDefault="00B07D45" w:rsidP="00BE4D26">
      <w:pPr>
        <w:spacing w:before="220" w:after="220" w:line="251" w:lineRule="auto"/>
        <w:rPr>
          <w:rFonts w:ascii="Calibri" w:eastAsia="Calibri" w:hAnsi="Calibri" w:cs="Calibri"/>
          <w:color w:val="000000"/>
        </w:rPr>
      </w:pPr>
      <w:r>
        <w:rPr>
          <w:rFonts w:ascii="Calibri" w:eastAsia="Calibri" w:hAnsi="Calibri" w:cs="Calibri"/>
          <w:color w:val="000000"/>
        </w:rPr>
        <w:t>Kantenverlauf:</w:t>
      </w:r>
      <w:r w:rsidR="00BE4D26">
        <w:rPr>
          <w:rFonts w:ascii="Calibri" w:eastAsia="Calibri" w:hAnsi="Calibri" w:cs="Calibri"/>
          <w:color w:val="000000"/>
        </w:rPr>
        <w:t xml:space="preserve"> Gerade</w:t>
      </w:r>
    </w:p>
    <w:p w14:paraId="219D4851" w14:textId="68CE768D"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Verlegeraster: Reihenverband / bzw. gem. Verlegemuster</w:t>
      </w:r>
      <w:r w:rsidR="008353D4">
        <w:rPr>
          <w:rFonts w:ascii="Calibri" w:eastAsia="Calibri" w:hAnsi="Calibri" w:cs="Calibri"/>
          <w:color w:val="000000"/>
        </w:rPr>
        <w:t xml:space="preserve"> </w:t>
      </w:r>
      <w:r>
        <w:rPr>
          <w:rFonts w:ascii="Calibri" w:eastAsia="Calibri" w:hAnsi="Calibri" w:cs="Calibri"/>
          <w:color w:val="000000"/>
        </w:rPr>
        <w:t>(vor Bauausführung ist eine Probefläche 2 x 2 m auf Verlangen des Auftraggebers anzulegen!)</w:t>
      </w:r>
    </w:p>
    <w:p w14:paraId="44E49556" w14:textId="77777777" w:rsidR="002B09E3" w:rsidRPr="00DE495B" w:rsidRDefault="002B09E3" w:rsidP="00BE4D26">
      <w:pPr>
        <w:spacing w:before="220" w:after="220" w:line="251" w:lineRule="auto"/>
        <w:rPr>
          <w:rFonts w:ascii="Calibri" w:eastAsia="Calibri" w:hAnsi="Calibri" w:cs="Calibri"/>
          <w:color w:val="000000"/>
        </w:rPr>
      </w:pPr>
    </w:p>
    <w:p w14:paraId="5FDD9BB9" w14:textId="4BE84C29" w:rsidR="00BE4D26"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Rastermaß:</w:t>
      </w:r>
      <w:r>
        <w:rPr>
          <w:rFonts w:ascii="Calibri" w:hAnsi="Calibri" w:cs="Calibri"/>
          <w:color w:val="000000"/>
        </w:rPr>
        <w:tab/>
        <w:t xml:space="preserve">Länge: </w:t>
      </w:r>
      <w:r w:rsidR="00205660">
        <w:rPr>
          <w:rFonts w:ascii="Calibri" w:hAnsi="Calibri" w:cs="Calibri"/>
          <w:color w:val="000000"/>
        </w:rPr>
        <w:t>40</w:t>
      </w:r>
      <w:r>
        <w:rPr>
          <w:rFonts w:ascii="Calibri" w:hAnsi="Calibri" w:cs="Calibri"/>
          <w:color w:val="000000"/>
        </w:rPr>
        <w:t xml:space="preserve"> cm</w:t>
      </w:r>
      <w:r>
        <w:rPr>
          <w:rFonts w:ascii="Calibri" w:hAnsi="Calibri" w:cs="Calibri"/>
          <w:color w:val="000000"/>
        </w:rPr>
        <w:tab/>
        <w:t xml:space="preserve">Breite: </w:t>
      </w:r>
      <w:r w:rsidR="00B37254">
        <w:rPr>
          <w:rFonts w:ascii="Calibri" w:hAnsi="Calibri" w:cs="Calibri"/>
          <w:color w:val="000000"/>
        </w:rPr>
        <w:t>20</w:t>
      </w:r>
      <w:r>
        <w:rPr>
          <w:rFonts w:ascii="Calibri" w:hAnsi="Calibri" w:cs="Calibri"/>
          <w:color w:val="000000"/>
        </w:rPr>
        <w:t xml:space="preserve"> cm</w:t>
      </w:r>
      <w:r>
        <w:rPr>
          <w:rFonts w:ascii="Calibri" w:hAnsi="Calibri" w:cs="Calibri"/>
          <w:color w:val="000000"/>
        </w:rPr>
        <w:tab/>
        <w:t>Dicke: 8 cm</w:t>
      </w:r>
    </w:p>
    <w:p w14:paraId="6F4F62F7" w14:textId="709BA62E" w:rsidR="00BE4D26" w:rsidRPr="00DE495B"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p>
    <w:p w14:paraId="07E326EB" w14:textId="70DB15A2" w:rsidR="00BE4D26" w:rsidRDefault="00047AFA"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Nenn</w:t>
      </w:r>
      <w:r w:rsidR="00BE4D26">
        <w:rPr>
          <w:rFonts w:ascii="Calibri" w:hAnsi="Calibri" w:cs="Calibri"/>
          <w:color w:val="000000"/>
        </w:rPr>
        <w:t>maß:</w:t>
      </w:r>
      <w:r w:rsidR="00BE4D26">
        <w:rPr>
          <w:rFonts w:ascii="Calibri" w:hAnsi="Calibri" w:cs="Calibri"/>
          <w:color w:val="000000"/>
        </w:rPr>
        <w:tab/>
        <w:t>Länge:</w:t>
      </w:r>
      <w:r w:rsidR="00205660">
        <w:rPr>
          <w:rFonts w:ascii="Calibri" w:hAnsi="Calibri" w:cs="Calibri"/>
          <w:color w:val="000000"/>
        </w:rPr>
        <w:t xml:space="preserve"> 39</w:t>
      </w:r>
      <w:r w:rsidR="00BE4D26">
        <w:rPr>
          <w:rFonts w:ascii="Calibri" w:hAnsi="Calibri" w:cs="Calibri"/>
          <w:color w:val="000000"/>
        </w:rPr>
        <w:t>,</w:t>
      </w:r>
      <w:r w:rsidR="007B427F">
        <w:rPr>
          <w:rFonts w:ascii="Calibri" w:hAnsi="Calibri" w:cs="Calibri"/>
          <w:color w:val="000000"/>
        </w:rPr>
        <w:t>50</w:t>
      </w:r>
      <w:r w:rsidR="00BE4D26">
        <w:rPr>
          <w:rFonts w:ascii="Calibri" w:hAnsi="Calibri" w:cs="Calibri"/>
          <w:color w:val="000000"/>
        </w:rPr>
        <w:t xml:space="preserve"> cm</w:t>
      </w:r>
      <w:r w:rsidR="00BE4D26">
        <w:rPr>
          <w:rFonts w:ascii="Calibri" w:hAnsi="Calibri" w:cs="Calibri"/>
          <w:color w:val="000000"/>
        </w:rPr>
        <w:tab/>
        <w:t>Breite: 1</w:t>
      </w:r>
      <w:r w:rsidR="007B427F">
        <w:rPr>
          <w:rFonts w:ascii="Calibri" w:hAnsi="Calibri" w:cs="Calibri"/>
          <w:color w:val="000000"/>
        </w:rPr>
        <w:t>9</w:t>
      </w:r>
      <w:r w:rsidR="00BE4D26">
        <w:rPr>
          <w:rFonts w:ascii="Calibri" w:hAnsi="Calibri" w:cs="Calibri"/>
          <w:color w:val="000000"/>
        </w:rPr>
        <w:t>,</w:t>
      </w:r>
      <w:r w:rsidR="007B427F">
        <w:rPr>
          <w:rFonts w:ascii="Calibri" w:hAnsi="Calibri" w:cs="Calibri"/>
          <w:color w:val="000000"/>
        </w:rPr>
        <w:t>50</w:t>
      </w:r>
      <w:r w:rsidR="00BE4D26">
        <w:rPr>
          <w:rFonts w:ascii="Calibri" w:hAnsi="Calibri" w:cs="Calibri"/>
          <w:color w:val="000000"/>
        </w:rPr>
        <w:t xml:space="preserve"> cm</w:t>
      </w:r>
      <w:r w:rsidR="00BE4D26">
        <w:rPr>
          <w:rFonts w:ascii="Calibri" w:hAnsi="Calibri" w:cs="Calibri"/>
          <w:color w:val="000000"/>
        </w:rPr>
        <w:tab/>
        <w:t>Dicke: 8 cm</w:t>
      </w:r>
    </w:p>
    <w:p w14:paraId="40D321D6" w14:textId="1158C01A" w:rsidR="00BE4D26"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p>
    <w:p w14:paraId="7EC5DC4A" w14:textId="77777777" w:rsidR="00BE4D26" w:rsidRDefault="00BE4D26" w:rsidP="00BE4D26">
      <w:pPr>
        <w:rPr>
          <w:rFonts w:ascii="Calibri" w:hAnsi="Calibri" w:cs="Calibri"/>
          <w:sz w:val="24"/>
          <w:szCs w:val="24"/>
        </w:rPr>
      </w:pPr>
    </w:p>
    <w:p w14:paraId="07A10304" w14:textId="77777777" w:rsidR="00BE4D26" w:rsidRDefault="00BE4D26" w:rsidP="00BE4D26">
      <w:pPr>
        <w:tabs>
          <w:tab w:val="left" w:pos="3259"/>
          <w:tab w:val="left" w:pos="6577"/>
        </w:tabs>
        <w:jc w:val="both"/>
        <w:rPr>
          <w:rFonts w:ascii="Calibri" w:hAnsi="Calibri" w:cs="Calibri"/>
          <w:color w:val="000000"/>
        </w:rPr>
      </w:pPr>
      <w:r>
        <w:rPr>
          <w:rFonts w:ascii="Calibri" w:hAnsi="Calibri" w:cs="Calibri"/>
          <w:color w:val="000000"/>
        </w:rPr>
        <w:t>_____________________ m²</w:t>
      </w:r>
      <w:r>
        <w:rPr>
          <w:rFonts w:ascii="Calibri" w:hAnsi="Calibri" w:cs="Calibri"/>
          <w:color w:val="000000"/>
        </w:rPr>
        <w:tab/>
        <w:t>_____________________ €/m²</w:t>
      </w:r>
      <w:r>
        <w:rPr>
          <w:rFonts w:ascii="Calibri" w:hAnsi="Calibri" w:cs="Calibri"/>
          <w:color w:val="000000"/>
        </w:rPr>
        <w:tab/>
        <w:t>_______________________ €</w:t>
      </w:r>
    </w:p>
    <w:p w14:paraId="46FD54F1" w14:textId="77777777" w:rsidR="00BE4D26" w:rsidRPr="00DE495B" w:rsidRDefault="00BE4D26" w:rsidP="00BE4D26">
      <w:pPr>
        <w:spacing w:before="220" w:after="220" w:line="251" w:lineRule="auto"/>
        <w:rPr>
          <w:u w:val="single"/>
        </w:rPr>
      </w:pPr>
      <w:r>
        <w:rPr>
          <w:rFonts w:ascii="Calibri" w:eastAsia="Calibri" w:hAnsi="Calibri" w:cs="Calibri"/>
          <w:color w:val="000000"/>
        </w:rPr>
        <w:br/>
      </w:r>
      <w:r w:rsidRPr="00DE495B">
        <w:rPr>
          <w:rFonts w:ascii="Calibri" w:eastAsia="Calibri" w:hAnsi="Calibri" w:cs="Calibri"/>
          <w:color w:val="000000"/>
          <w:u w:val="single"/>
        </w:rPr>
        <w:t>Liefernachweis:</w:t>
      </w:r>
    </w:p>
    <w:p w14:paraId="7FB08CFF"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Rünz &amp; Hoffend GmbH &amp; Co. KG</w:t>
      </w:r>
    </w:p>
    <w:p w14:paraId="331DFE9C"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Gewerbegebiet Brückenstraße</w:t>
      </w:r>
    </w:p>
    <w:p w14:paraId="1F824414" w14:textId="47112E05" w:rsidR="00BE4D26" w:rsidRPr="00D531DA"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56220 Urmitz/Rhein</w:t>
      </w:r>
    </w:p>
    <w:p w14:paraId="1B509824" w14:textId="6160D1D4" w:rsidR="00D531DA" w:rsidRDefault="00D531DA" w:rsidP="00D531DA">
      <w:pPr>
        <w:spacing w:after="0" w:line="240" w:lineRule="auto"/>
      </w:pPr>
      <w:hyperlink r:id="rId6" w:history="1">
        <w:r w:rsidRPr="0065433D">
          <w:rPr>
            <w:rStyle w:val="Hyperlink"/>
            <w:rFonts w:ascii="Calibri" w:eastAsia="Calibri" w:hAnsi="Calibri" w:cs="Calibri"/>
          </w:rPr>
          <w:t>www.rh-steine.de</w:t>
        </w:r>
      </w:hyperlink>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color w:val="000000"/>
          <w:sz w:val="24"/>
          <w:szCs w:val="24"/>
        </w:rPr>
        <w:t xml:space="preserve">Stand </w:t>
      </w:r>
      <w:r w:rsidR="00126917">
        <w:rPr>
          <w:color w:val="000000"/>
          <w:sz w:val="24"/>
          <w:szCs w:val="24"/>
        </w:rPr>
        <w:t>September</w:t>
      </w:r>
      <w:r>
        <w:rPr>
          <w:color w:val="000000"/>
          <w:sz w:val="24"/>
          <w:szCs w:val="24"/>
        </w:rPr>
        <w:t xml:space="preserve"> 202</w:t>
      </w:r>
      <w:r w:rsidR="00126917">
        <w:rPr>
          <w:color w:val="000000"/>
          <w:sz w:val="24"/>
          <w:szCs w:val="24"/>
        </w:rPr>
        <w:t>5</w:t>
      </w:r>
      <w:r>
        <w:rPr>
          <w:color w:val="000000"/>
          <w:sz w:val="24"/>
          <w:szCs w:val="24"/>
        </w:rPr>
        <w:t xml:space="preserve"> </w:t>
      </w:r>
    </w:p>
    <w:p w14:paraId="2D18B20E" w14:textId="77777777" w:rsidR="000F4CE9" w:rsidRDefault="000F4CE9"/>
    <w:sectPr w:rsidR="000F4CE9" w:rsidSect="000F6147">
      <w:headerReference w:type="default" r:id="rId7"/>
      <w:footerReference w:type="default" r:id="rId8"/>
      <w:pgSz w:w="11906" w:h="16838" w:code="9"/>
      <w:pgMar w:top="2575" w:right="8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510C" w14:textId="77777777" w:rsidR="00300967" w:rsidRDefault="00300967">
      <w:pPr>
        <w:spacing w:after="0" w:line="240" w:lineRule="auto"/>
      </w:pPr>
      <w:r>
        <w:separator/>
      </w:r>
    </w:p>
  </w:endnote>
  <w:endnote w:type="continuationSeparator" w:id="0">
    <w:p w14:paraId="3C235E4A" w14:textId="77777777" w:rsidR="00300967" w:rsidRDefault="0030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527" w14:textId="77777777" w:rsidR="000F4CE9" w:rsidRPr="002F705E" w:rsidRDefault="00BE4D26" w:rsidP="002F705E">
    <w:pPr>
      <w:rPr>
        <w:color w:val="626261"/>
        <w:sz w:val="16"/>
        <w:szCs w:val="16"/>
      </w:rPr>
    </w:pPr>
    <w:r w:rsidRPr="002F705E">
      <w:rPr>
        <w:color w:val="626261"/>
        <w:sz w:val="16"/>
        <w:szCs w:val="16"/>
      </w:rPr>
      <w:t>Die folgenden Texte sind an das entsprechende Bauvorhaben anzupassen und ggf. zu ergänzen. Änderungen vorbehalten.</w:t>
    </w:r>
  </w:p>
  <w:p w14:paraId="15056D3F" w14:textId="77777777" w:rsidR="000F4CE9" w:rsidRPr="002F705E" w:rsidRDefault="00BE4D26" w:rsidP="002F705E">
    <w:pPr>
      <w:rPr>
        <w:color w:val="626261"/>
        <w:sz w:val="16"/>
        <w:szCs w:val="16"/>
      </w:rPr>
    </w:pPr>
    <w:r w:rsidRPr="002F705E">
      <w:rPr>
        <w:color w:val="626261"/>
        <w:sz w:val="16"/>
        <w:szCs w:val="16"/>
      </w:rPr>
      <w:t xml:space="preserve">© </w:t>
    </w:r>
    <w:r>
      <w:rPr>
        <w:color w:val="626261"/>
        <w:sz w:val="16"/>
        <w:szCs w:val="16"/>
      </w:rPr>
      <w:t>Rünz &amp; Hoffend GmbH &amp; Co. KG, Gewerbegebiet Brückenstraße, 56220 Urmitz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DE16" w14:textId="77777777" w:rsidR="00300967" w:rsidRDefault="00300967">
      <w:pPr>
        <w:spacing w:after="0" w:line="240" w:lineRule="auto"/>
      </w:pPr>
      <w:r>
        <w:separator/>
      </w:r>
    </w:p>
  </w:footnote>
  <w:footnote w:type="continuationSeparator" w:id="0">
    <w:p w14:paraId="02A25BFB" w14:textId="77777777" w:rsidR="00300967" w:rsidRDefault="0030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0AD" w14:textId="77777777" w:rsidR="000F4CE9" w:rsidRPr="00BD215B" w:rsidRDefault="00BE4D26">
    <w:pPr>
      <w:rPr>
        <w:color w:val="090468"/>
      </w:rPr>
    </w:pPr>
    <w:r w:rsidRPr="00BD215B">
      <w:rPr>
        <w:b/>
        <w:bCs/>
        <w:color w:val="003399"/>
        <w:sz w:val="40"/>
        <w:szCs w:val="40"/>
        <w:u w:val="single"/>
      </w:rPr>
      <w:t>Ausschreibungstext</w:t>
    </w:r>
    <w:r w:rsidRPr="00BD215B">
      <w:rPr>
        <w:color w:val="090468"/>
      </w:rPr>
      <w:ptab w:relativeTo="margin" w:alignment="right" w:leader="none"/>
    </w:r>
    <w:r>
      <w:rPr>
        <w:noProof/>
      </w:rPr>
      <w:drawing>
        <wp:inline distT="0" distB="0" distL="0" distR="0" wp14:anchorId="129AFA8E" wp14:editId="5E8AC472">
          <wp:extent cx="1503680" cy="897778"/>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57894" cy="930147"/>
                  </a:xfrm>
                  <a:prstGeom prst="rect">
                    <a:avLst/>
                  </a:prstGeom>
                </pic:spPr>
              </pic:pic>
            </a:graphicData>
          </a:graphic>
        </wp:inline>
      </w:drawing>
    </w:r>
  </w:p>
  <w:p w14:paraId="2F482872" w14:textId="77777777" w:rsidR="000F4CE9" w:rsidRDefault="000F4C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26"/>
    <w:rsid w:val="00035038"/>
    <w:rsid w:val="00047AFA"/>
    <w:rsid w:val="000F4CE9"/>
    <w:rsid w:val="00126917"/>
    <w:rsid w:val="00205660"/>
    <w:rsid w:val="002B09E3"/>
    <w:rsid w:val="00300967"/>
    <w:rsid w:val="003159B9"/>
    <w:rsid w:val="0045636A"/>
    <w:rsid w:val="004F2284"/>
    <w:rsid w:val="005836D4"/>
    <w:rsid w:val="00680950"/>
    <w:rsid w:val="006F0BC4"/>
    <w:rsid w:val="007B427F"/>
    <w:rsid w:val="008353D4"/>
    <w:rsid w:val="00856BB5"/>
    <w:rsid w:val="00876A14"/>
    <w:rsid w:val="00A259D9"/>
    <w:rsid w:val="00B07D45"/>
    <w:rsid w:val="00B37254"/>
    <w:rsid w:val="00B47395"/>
    <w:rsid w:val="00BC3945"/>
    <w:rsid w:val="00BE4D26"/>
    <w:rsid w:val="00CA39A2"/>
    <w:rsid w:val="00D531DA"/>
    <w:rsid w:val="00EF6F40"/>
    <w:rsid w:val="00F21312"/>
    <w:rsid w:val="00F56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8C94"/>
  <w15:chartTrackingRefBased/>
  <w15:docId w15:val="{C77D466C-52A4-4964-B757-1356BEB1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D26"/>
    <w:pPr>
      <w:spacing w:after="200" w:line="276" w:lineRule="auto"/>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31DA"/>
    <w:rPr>
      <w:color w:val="0563C1" w:themeColor="hyperlink"/>
      <w:u w:val="single"/>
    </w:rPr>
  </w:style>
  <w:style w:type="character" w:styleId="NichtaufgelsteErwhnung">
    <w:name w:val="Unresolved Mention"/>
    <w:basedOn w:val="Absatz-Standardschriftart"/>
    <w:uiPriority w:val="99"/>
    <w:semiHidden/>
    <w:unhideWhenUsed/>
    <w:rsid w:val="00D5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stein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Kessler</dc:creator>
  <cp:keywords/>
  <dc:description/>
  <cp:lastModifiedBy>Marius Wagner</cp:lastModifiedBy>
  <cp:revision>8</cp:revision>
  <cp:lastPrinted>2021-11-22T16:21:00Z</cp:lastPrinted>
  <dcterms:created xsi:type="dcterms:W3CDTF">2025-09-24T06:24:00Z</dcterms:created>
  <dcterms:modified xsi:type="dcterms:W3CDTF">2025-09-24T08:26:00Z</dcterms:modified>
</cp:coreProperties>
</file>