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C2DAB" w14:textId="1678D589" w:rsidR="00866224" w:rsidRPr="00866224" w:rsidRDefault="00866224" w:rsidP="00866224">
      <w:pPr>
        <w:spacing w:before="220" w:after="220" w:line="251" w:lineRule="auto"/>
        <w:rPr>
          <w:b/>
          <w:bCs/>
          <w:color w:val="003399"/>
          <w:sz w:val="28"/>
          <w:szCs w:val="28"/>
        </w:rPr>
      </w:pPr>
      <w:r w:rsidRPr="00866224">
        <w:rPr>
          <w:b/>
          <w:bCs/>
          <w:color w:val="003399"/>
          <w:sz w:val="28"/>
          <w:szCs w:val="28"/>
        </w:rPr>
        <w:t>RH-Schalungsstein</w:t>
      </w:r>
    </w:p>
    <w:p w14:paraId="7261406A" w14:textId="1BE03668" w:rsidR="00866224" w:rsidRPr="00866224" w:rsidRDefault="00866224" w:rsidP="00866224">
      <w:pPr>
        <w:rPr>
          <w:rFonts w:cstheme="minorHAnsi"/>
        </w:rPr>
      </w:pPr>
      <w:r w:rsidRPr="00866224">
        <w:rPr>
          <w:rFonts w:cstheme="minorHAnsi"/>
        </w:rPr>
        <w:t>RH-Schalungsstein</w:t>
      </w:r>
      <w:r w:rsidR="00E3729F">
        <w:rPr>
          <w:rFonts w:cstheme="minorHAnsi"/>
        </w:rPr>
        <w:t>mauer</w:t>
      </w:r>
      <w:r w:rsidRPr="00866224">
        <w:rPr>
          <w:rFonts w:cstheme="minorHAnsi"/>
        </w:rPr>
        <w:t xml:space="preserve"> mit Nut- und Federsystem gem. Herstellerangaben errichten.</w:t>
      </w:r>
    </w:p>
    <w:p w14:paraId="08D90410" w14:textId="340FE261" w:rsidR="00866224" w:rsidRPr="00866224" w:rsidRDefault="00866224" w:rsidP="00866224">
      <w:pPr>
        <w:pStyle w:val="KeinLeerraum"/>
        <w:rPr>
          <w:rFonts w:eastAsia="Arial Unicode MS" w:cstheme="minorHAnsi"/>
          <w:lang w:eastAsia="de-DE"/>
        </w:rPr>
      </w:pPr>
      <w:r w:rsidRPr="00866224">
        <w:rPr>
          <w:rFonts w:eastAsia="Arial Unicode MS" w:cstheme="minorHAnsi"/>
          <w:lang w:eastAsia="de-DE"/>
        </w:rPr>
        <w:t>Je nach Bauwerk muss ein ca. 80 cm tiefes, frostfrei gegründetes Streifenfundament (10 cm breiter als die Elemente) oder ein entsprechender Winkelfuß mit Mattenkorb u. Anschlussbewehrungen ausgeführt wer- den, die ca. 30-40 cm in das spätere Mauerwerk hineinragen. Als Fundamentbeton kann z. B. ein Beton C20/25 in einer Körnung 0-32 mm verwendet werden.</w:t>
      </w:r>
    </w:p>
    <w:p w14:paraId="1504A248" w14:textId="77777777" w:rsidR="00866224" w:rsidRPr="00866224" w:rsidRDefault="00866224" w:rsidP="00866224">
      <w:pPr>
        <w:rPr>
          <w:rFonts w:cstheme="minorHAnsi"/>
        </w:rPr>
      </w:pPr>
    </w:p>
    <w:p w14:paraId="39F16E18" w14:textId="17F119B9" w:rsidR="00866224" w:rsidRPr="00866224" w:rsidRDefault="00866224" w:rsidP="00866224">
      <w:pPr>
        <w:pStyle w:val="KeinLeerraum"/>
        <w:rPr>
          <w:rFonts w:eastAsia="Arial Unicode MS" w:cstheme="minorHAnsi"/>
          <w:lang w:eastAsia="de-DE"/>
        </w:rPr>
      </w:pPr>
      <w:r w:rsidRPr="00866224">
        <w:rPr>
          <w:rFonts w:eastAsia="Arial Unicode MS" w:cstheme="minorHAnsi"/>
          <w:lang w:eastAsia="de-DE"/>
        </w:rPr>
        <w:t xml:space="preserve">Die erste Lage wird entlang einer Spannschnur waage- und lotgerecht in ein 2-3 cm starkes Mörtelbett gesetzt (vorhandene Anschlussbewehrungen einbinden). Nach dem Aushärten werden die </w:t>
      </w:r>
      <w:proofErr w:type="gramStart"/>
      <w:r w:rsidRPr="00866224">
        <w:rPr>
          <w:rFonts w:eastAsia="Arial Unicode MS" w:cstheme="minorHAnsi"/>
          <w:lang w:eastAsia="de-DE"/>
        </w:rPr>
        <w:t>darauf folgenden</w:t>
      </w:r>
      <w:proofErr w:type="gramEnd"/>
      <w:r w:rsidRPr="00866224">
        <w:rPr>
          <w:rFonts w:eastAsia="Arial Unicode MS" w:cstheme="minorHAnsi"/>
          <w:lang w:eastAsia="de-DE"/>
        </w:rPr>
        <w:t xml:space="preserve"> Reihen trocken im Mauerversatz auf- bzw. aneinander gesetzt und falls erforderlich, Quer- und Längsarmierungen eingebracht. Die Angaben des Statikers zum Einbau von Bewehrungseisen sind zu beachten.</w:t>
      </w:r>
    </w:p>
    <w:p w14:paraId="17748163" w14:textId="6B9468C3" w:rsidR="00866224" w:rsidRPr="00866224" w:rsidRDefault="00866224" w:rsidP="00866224">
      <w:pPr>
        <w:pStyle w:val="KeinLeerraum"/>
        <w:rPr>
          <w:rFonts w:eastAsia="Arial Unicode MS" w:cstheme="minorHAnsi"/>
          <w:lang w:eastAsia="de-DE"/>
        </w:rPr>
      </w:pPr>
    </w:p>
    <w:p w14:paraId="3783EAB7" w14:textId="2A946788" w:rsidR="00866224" w:rsidRPr="00866224" w:rsidRDefault="00866224" w:rsidP="00866224">
      <w:pPr>
        <w:pStyle w:val="KeinLeerraum"/>
        <w:rPr>
          <w:rFonts w:eastAsia="Arial Unicode MS" w:cstheme="minorHAnsi"/>
          <w:lang w:eastAsia="de-DE"/>
        </w:rPr>
      </w:pPr>
      <w:r w:rsidRPr="00866224">
        <w:rPr>
          <w:rFonts w:eastAsia="Arial Unicode MS" w:cstheme="minorHAnsi"/>
          <w:lang w:eastAsia="de-DE"/>
        </w:rPr>
        <w:t xml:space="preserve">Die Zusammensetzung und Ausführung richtet sich nach den statischen Anforderungen, basierend auf dem Einsatzbereich, Lastfall, Bauwerksgröße etc. Ein Statiker kann Ihnen hierzu detaillierte und konkrete Angaben machen. Für den Aufbau einer Gartenmauer ohne statische Anforderungen empfehlen wir einen Beton aus </w:t>
      </w:r>
      <w:proofErr w:type="spellStart"/>
      <w:r w:rsidRPr="00866224">
        <w:rPr>
          <w:rFonts w:eastAsia="Arial Unicode MS" w:cstheme="minorHAnsi"/>
          <w:lang w:eastAsia="de-DE"/>
        </w:rPr>
        <w:t>Trasszement</w:t>
      </w:r>
      <w:proofErr w:type="spellEnd"/>
      <w:r w:rsidRPr="00866224">
        <w:rPr>
          <w:rFonts w:eastAsia="Arial Unicode MS" w:cstheme="minorHAnsi"/>
          <w:lang w:eastAsia="de-DE"/>
        </w:rPr>
        <w:t xml:space="preserve"> (z. B. C20/25 oder C12/15). Der Einfüllbeton soll im Konsistenzbereich zwischen F2 und F3 liegen, mit einer Körnung von bis maximal 16 mm. Die Schalungssteine vor dem Verfüllen gut vornässen und den Beton sorgsam und gleichmäßig einbringen (ggf. Mauerwerk abstützen). Den Beton nachbearbeiten und verdichten, damit keine Hohlräume im Mauerwerk verbleiben. Bei </w:t>
      </w:r>
      <w:proofErr w:type="spellStart"/>
      <w:r w:rsidRPr="00866224">
        <w:rPr>
          <w:rFonts w:eastAsia="Arial Unicode MS" w:cstheme="minorHAnsi"/>
          <w:lang w:eastAsia="de-DE"/>
        </w:rPr>
        <w:t>Erdanfüllung</w:t>
      </w:r>
      <w:proofErr w:type="spellEnd"/>
      <w:r w:rsidRPr="00866224">
        <w:rPr>
          <w:rFonts w:eastAsia="Arial Unicode MS" w:cstheme="minorHAnsi"/>
          <w:lang w:eastAsia="de-DE"/>
        </w:rPr>
        <w:t xml:space="preserve"> ist eine Schutzfolie zwischen Mauer und Erdreich anzubringen. Um das Eindringen von Feuchtigkeit von oben in die Mauer zu verhindern, empfehlen wir zwischen Mauerkrone und Ab- deckplatt en eine mindestens 3 mm starke Dichtschlämme voll- flächig einzuarbeiten. Als Mauerabschluss empfiehlt sich eine ausreichend breite Mauerabdeckplatt e mit Abtropfkante. Ab- deckplatt en werden mit einem frostsicheren Dünnbettmörtel, Fliesen- oder entsprechendem Baustoffkleber befestigt. Zwischen den Abdeckplatt en sollte ein Fugenband eingebracht werden und/oder die Fugen mit einem geeigneten Natursteinsilikon verfüllt werden.</w:t>
      </w:r>
    </w:p>
    <w:p w14:paraId="7C425235" w14:textId="1758A787" w:rsidR="00866224" w:rsidRPr="00866224" w:rsidRDefault="00866224" w:rsidP="00866224">
      <w:pPr>
        <w:rPr>
          <w:rFonts w:cstheme="minorHAnsi"/>
        </w:rPr>
      </w:pPr>
    </w:p>
    <w:p w14:paraId="7E068D70" w14:textId="4B03F822" w:rsidR="00866224" w:rsidRPr="00866224" w:rsidRDefault="00866224" w:rsidP="00866224">
      <w:pPr>
        <w:rPr>
          <w:rFonts w:cstheme="minorHAnsi"/>
        </w:rPr>
      </w:pPr>
      <w:r w:rsidRPr="00866224">
        <w:rPr>
          <w:rFonts w:cstheme="minorHAnsi"/>
        </w:rPr>
        <w:t>Farbe: grau, anthrazit</w:t>
      </w:r>
    </w:p>
    <w:p w14:paraId="4219D191" w14:textId="6B279D15" w:rsidR="00866224" w:rsidRPr="00866224" w:rsidRDefault="00866224" w:rsidP="00866224">
      <w:pPr>
        <w:rPr>
          <w:rFonts w:cstheme="minorHAnsi"/>
        </w:rPr>
      </w:pPr>
      <w:r w:rsidRPr="00866224">
        <w:rPr>
          <w:rFonts w:cstheme="minorHAnsi"/>
        </w:rPr>
        <w:t>Mauerwerksbreite: 17,5</w:t>
      </w:r>
      <w:r w:rsidR="00E3729F">
        <w:rPr>
          <w:rFonts w:cstheme="minorHAnsi"/>
        </w:rPr>
        <w:t xml:space="preserve"> </w:t>
      </w:r>
      <w:r w:rsidRPr="00866224">
        <w:rPr>
          <w:rFonts w:cstheme="minorHAnsi"/>
        </w:rPr>
        <w:t>cm, 24</w:t>
      </w:r>
      <w:r w:rsidR="00E3729F">
        <w:rPr>
          <w:rFonts w:cstheme="minorHAnsi"/>
        </w:rPr>
        <w:t xml:space="preserve"> </w:t>
      </w:r>
      <w:r w:rsidRPr="00866224">
        <w:rPr>
          <w:rFonts w:cstheme="minorHAnsi"/>
        </w:rPr>
        <w:t>cm, 30</w:t>
      </w:r>
      <w:r w:rsidR="00E3729F">
        <w:rPr>
          <w:rFonts w:cstheme="minorHAnsi"/>
        </w:rPr>
        <w:t xml:space="preserve"> </w:t>
      </w:r>
      <w:r w:rsidRPr="00866224">
        <w:rPr>
          <w:rFonts w:cstheme="minorHAnsi"/>
        </w:rPr>
        <w:t>cm</w:t>
      </w:r>
    </w:p>
    <w:p w14:paraId="3CAD6650" w14:textId="78AEF4F7" w:rsidR="00866224" w:rsidRPr="00866224" w:rsidRDefault="00866224" w:rsidP="00030836">
      <w:pPr>
        <w:rPr>
          <w:rFonts w:cstheme="minorHAnsi"/>
        </w:rPr>
      </w:pPr>
      <w:r w:rsidRPr="00866224">
        <w:rPr>
          <w:rFonts w:cstheme="minorHAnsi"/>
        </w:rPr>
        <w:t>Preis je Stück:</w:t>
      </w:r>
      <w:r w:rsidRPr="00866224">
        <w:rPr>
          <w:rFonts w:cstheme="minorHAnsi"/>
        </w:rPr>
        <w:tab/>
      </w:r>
      <w:r w:rsidRPr="00866224">
        <w:rPr>
          <w:rFonts w:cstheme="minorHAnsi"/>
        </w:rPr>
        <w:tab/>
        <w:t>Euro ...............................</w:t>
      </w:r>
      <w:r w:rsidRPr="00866224">
        <w:rPr>
          <w:rFonts w:cstheme="minorHAnsi"/>
        </w:rPr>
        <w:tab/>
        <w:t xml:space="preserve">Preis </w:t>
      </w:r>
      <w:proofErr w:type="gramStart"/>
      <w:r w:rsidRPr="00866224">
        <w:rPr>
          <w:rFonts w:cstheme="minorHAnsi"/>
        </w:rPr>
        <w:t>Gesamt</w:t>
      </w:r>
      <w:proofErr w:type="gramEnd"/>
      <w:r w:rsidRPr="00866224">
        <w:rPr>
          <w:rFonts w:cstheme="minorHAnsi"/>
        </w:rPr>
        <w:t>:</w:t>
      </w:r>
      <w:r w:rsidRPr="00866224">
        <w:rPr>
          <w:rFonts w:cstheme="minorHAnsi"/>
        </w:rPr>
        <w:tab/>
      </w:r>
      <w:r w:rsidRPr="00866224">
        <w:rPr>
          <w:rFonts w:cstheme="minorHAnsi"/>
        </w:rPr>
        <w:tab/>
        <w:t>Euro ...............................</w:t>
      </w:r>
    </w:p>
    <w:p w14:paraId="4321D85A" w14:textId="2EB04E02" w:rsidR="00030836" w:rsidRPr="00866224" w:rsidRDefault="00030836" w:rsidP="00030836">
      <w:pPr>
        <w:rPr>
          <w:rFonts w:cstheme="minorHAnsi"/>
        </w:rPr>
      </w:pPr>
      <w:r w:rsidRPr="00866224">
        <w:rPr>
          <w:rFonts w:cstheme="minorHAnsi"/>
        </w:rPr>
        <w:t>Lieferwerk:</w:t>
      </w:r>
      <w:r w:rsidRPr="00866224">
        <w:rPr>
          <w:rFonts w:cstheme="minorHAnsi"/>
        </w:rPr>
        <w:tab/>
      </w:r>
      <w:r w:rsidRPr="00866224">
        <w:rPr>
          <w:rFonts w:cstheme="minorHAnsi"/>
        </w:rPr>
        <w:tab/>
        <w:t>Rünz &amp; Hoffend GmbH &amp; Co. KG</w:t>
      </w:r>
    </w:p>
    <w:p w14:paraId="0475DF79" w14:textId="597A6197" w:rsidR="00030836" w:rsidRPr="00866224" w:rsidRDefault="00030836" w:rsidP="00030836">
      <w:pPr>
        <w:rPr>
          <w:rFonts w:cstheme="minorHAnsi"/>
        </w:rPr>
      </w:pPr>
      <w:r w:rsidRPr="00866224">
        <w:rPr>
          <w:rFonts w:cstheme="minorHAnsi"/>
        </w:rPr>
        <w:tab/>
      </w:r>
      <w:r w:rsidRPr="00866224">
        <w:rPr>
          <w:rFonts w:cstheme="minorHAnsi"/>
        </w:rPr>
        <w:tab/>
      </w:r>
      <w:r w:rsidRPr="00866224">
        <w:rPr>
          <w:rFonts w:cstheme="minorHAnsi"/>
        </w:rPr>
        <w:tab/>
        <w:t>Gewerbegebiet Brückenstraße</w:t>
      </w:r>
    </w:p>
    <w:p w14:paraId="390AD237" w14:textId="3801B357" w:rsidR="00030836" w:rsidRPr="00866224" w:rsidRDefault="00030836" w:rsidP="00030836">
      <w:pPr>
        <w:rPr>
          <w:rFonts w:cstheme="minorHAnsi"/>
        </w:rPr>
      </w:pPr>
      <w:r w:rsidRPr="00866224">
        <w:rPr>
          <w:rFonts w:cstheme="minorHAnsi"/>
        </w:rPr>
        <w:tab/>
      </w:r>
      <w:r w:rsidRPr="00866224">
        <w:rPr>
          <w:rFonts w:cstheme="minorHAnsi"/>
        </w:rPr>
        <w:tab/>
      </w:r>
      <w:r w:rsidRPr="00866224">
        <w:rPr>
          <w:rFonts w:cstheme="minorHAnsi"/>
        </w:rPr>
        <w:tab/>
        <w:t>56220 Urmitz</w:t>
      </w:r>
    </w:p>
    <w:p w14:paraId="2D18B20E" w14:textId="3D08F5B1" w:rsidR="003F4757" w:rsidRPr="00866224" w:rsidRDefault="00030836">
      <w:pPr>
        <w:rPr>
          <w:rFonts w:cstheme="minorHAnsi"/>
        </w:rPr>
      </w:pPr>
      <w:r w:rsidRPr="00866224">
        <w:rPr>
          <w:rFonts w:cstheme="minorHAnsi"/>
        </w:rPr>
        <w:tab/>
      </w:r>
      <w:r w:rsidRPr="00866224">
        <w:rPr>
          <w:rFonts w:cstheme="minorHAnsi"/>
        </w:rPr>
        <w:tab/>
      </w:r>
      <w:r w:rsidRPr="00866224">
        <w:rPr>
          <w:rFonts w:cstheme="minorHAnsi"/>
        </w:rPr>
        <w:tab/>
      </w:r>
      <w:hyperlink r:id="rId6" w:history="1">
        <w:r w:rsidRPr="00866224">
          <w:rPr>
            <w:rStyle w:val="Hyperlink"/>
            <w:rFonts w:cstheme="minorHAnsi"/>
          </w:rPr>
          <w:t>www.rh-steine.de</w:t>
        </w:r>
      </w:hyperlink>
      <w:r w:rsidRPr="00866224">
        <w:rPr>
          <w:rFonts w:cstheme="minorHAnsi"/>
        </w:rPr>
        <w:t xml:space="preserve"> </w:t>
      </w:r>
    </w:p>
    <w:sectPr w:rsidR="003F4757" w:rsidRPr="00866224" w:rsidSect="000F6147">
      <w:headerReference w:type="default" r:id="rId7"/>
      <w:footerReference w:type="default" r:id="rId8"/>
      <w:pgSz w:w="11906" w:h="16838" w:code="9"/>
      <w:pgMar w:top="2575" w:right="85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873F1" w14:textId="77777777" w:rsidR="00585AF9" w:rsidRDefault="00585AF9">
      <w:pPr>
        <w:spacing w:after="0" w:line="240" w:lineRule="auto"/>
      </w:pPr>
      <w:r>
        <w:separator/>
      </w:r>
    </w:p>
  </w:endnote>
  <w:endnote w:type="continuationSeparator" w:id="0">
    <w:p w14:paraId="2B96558E" w14:textId="77777777" w:rsidR="00585AF9" w:rsidRDefault="0058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ook">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E5527" w14:textId="77777777" w:rsidR="002F705E" w:rsidRPr="002F705E" w:rsidRDefault="00BE4D26" w:rsidP="002F705E">
    <w:pPr>
      <w:rPr>
        <w:color w:val="626261"/>
        <w:sz w:val="16"/>
        <w:szCs w:val="16"/>
      </w:rPr>
    </w:pPr>
    <w:r w:rsidRPr="002F705E">
      <w:rPr>
        <w:color w:val="626261"/>
        <w:sz w:val="16"/>
        <w:szCs w:val="16"/>
      </w:rPr>
      <w:t>Die folgenden Texte sind an das entsprechende Bauvorhaben anzupassen und ggf. zu ergänzen. Änderungen vorbehalten.</w:t>
    </w:r>
  </w:p>
  <w:p w14:paraId="15056D3F" w14:textId="77777777" w:rsidR="002F705E" w:rsidRPr="002F705E" w:rsidRDefault="00BE4D26" w:rsidP="002F705E">
    <w:pPr>
      <w:rPr>
        <w:color w:val="626261"/>
        <w:sz w:val="16"/>
        <w:szCs w:val="16"/>
      </w:rPr>
    </w:pPr>
    <w:r w:rsidRPr="002F705E">
      <w:rPr>
        <w:color w:val="626261"/>
        <w:sz w:val="16"/>
        <w:szCs w:val="16"/>
      </w:rPr>
      <w:t xml:space="preserve">© </w:t>
    </w:r>
    <w:r>
      <w:rPr>
        <w:color w:val="626261"/>
        <w:sz w:val="16"/>
        <w:szCs w:val="16"/>
      </w:rPr>
      <w:t>Rünz &amp; Hoffend GmbH &amp; Co. KG, Gewerbegebiet Brückenstraße, 56220 Urmitz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1D057" w14:textId="77777777" w:rsidR="00585AF9" w:rsidRDefault="00585AF9">
      <w:pPr>
        <w:spacing w:after="0" w:line="240" w:lineRule="auto"/>
      </w:pPr>
      <w:r>
        <w:separator/>
      </w:r>
    </w:p>
  </w:footnote>
  <w:footnote w:type="continuationSeparator" w:id="0">
    <w:p w14:paraId="1281E815" w14:textId="77777777" w:rsidR="00585AF9" w:rsidRDefault="0058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190AD" w14:textId="77777777" w:rsidR="002F705E" w:rsidRPr="00BD215B" w:rsidRDefault="00BE4D26">
    <w:pPr>
      <w:rPr>
        <w:color w:val="090468"/>
      </w:rPr>
    </w:pPr>
    <w:r w:rsidRPr="00BD215B">
      <w:rPr>
        <w:b/>
        <w:bCs/>
        <w:color w:val="003399"/>
        <w:sz w:val="40"/>
        <w:szCs w:val="40"/>
        <w:u w:val="single"/>
      </w:rPr>
      <w:t>Ausschreibungstext</w:t>
    </w:r>
    <w:r w:rsidRPr="00BD215B">
      <w:rPr>
        <w:color w:val="090468"/>
      </w:rPr>
      <w:ptab w:relativeTo="margin" w:alignment="right" w:leader="none"/>
    </w:r>
    <w:r>
      <w:rPr>
        <w:noProof/>
      </w:rPr>
      <w:drawing>
        <wp:inline distT="0" distB="0" distL="0" distR="0" wp14:anchorId="129AFA8E" wp14:editId="5E8AC472">
          <wp:extent cx="1503680" cy="897778"/>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57894" cy="930147"/>
                  </a:xfrm>
                  <a:prstGeom prst="rect">
                    <a:avLst/>
                  </a:prstGeom>
                </pic:spPr>
              </pic:pic>
            </a:graphicData>
          </a:graphic>
        </wp:inline>
      </w:drawing>
    </w:r>
  </w:p>
  <w:p w14:paraId="2F482872" w14:textId="77777777" w:rsidR="002F705E" w:rsidRDefault="00E3729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26"/>
    <w:rsid w:val="00030836"/>
    <w:rsid w:val="0003119B"/>
    <w:rsid w:val="00265B7B"/>
    <w:rsid w:val="0029024F"/>
    <w:rsid w:val="0045636A"/>
    <w:rsid w:val="00585AF9"/>
    <w:rsid w:val="00866224"/>
    <w:rsid w:val="008B1768"/>
    <w:rsid w:val="00BE4D26"/>
    <w:rsid w:val="00C73774"/>
    <w:rsid w:val="00DB4545"/>
    <w:rsid w:val="00E3729F"/>
    <w:rsid w:val="00F566BE"/>
    <w:rsid w:val="00F726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8C94"/>
  <w15:chartTrackingRefBased/>
  <w15:docId w15:val="{C77D466C-52A4-4964-B757-1356BEB1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4D26"/>
    <w:pPr>
      <w:spacing w:after="200" w:line="276" w:lineRule="auto"/>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unhideWhenUsed/>
    <w:rsid w:val="00030836"/>
    <w:pPr>
      <w:tabs>
        <w:tab w:val="center" w:pos="4536"/>
        <w:tab w:val="right" w:pos="9072"/>
      </w:tabs>
      <w:spacing w:after="0" w:line="240" w:lineRule="auto"/>
    </w:pPr>
    <w:rPr>
      <w:rFonts w:ascii="Futura Book" w:eastAsia="Times New Roman" w:hAnsi="Futura Book" w:cs="Times New Roman"/>
      <w:sz w:val="24"/>
      <w:szCs w:val="20"/>
    </w:rPr>
  </w:style>
  <w:style w:type="character" w:customStyle="1" w:styleId="KopfzeileZchn">
    <w:name w:val="Kopfzeile Zchn"/>
    <w:basedOn w:val="Absatz-Standardschriftart"/>
    <w:link w:val="Kopfzeile"/>
    <w:semiHidden/>
    <w:rsid w:val="00030836"/>
    <w:rPr>
      <w:rFonts w:ascii="Futura Book" w:eastAsia="Times New Roman" w:hAnsi="Futura Book" w:cs="Times New Roman"/>
      <w:sz w:val="24"/>
      <w:szCs w:val="20"/>
      <w:lang w:eastAsia="de-DE"/>
    </w:rPr>
  </w:style>
  <w:style w:type="character" w:styleId="Hyperlink">
    <w:name w:val="Hyperlink"/>
    <w:basedOn w:val="Absatz-Standardschriftart"/>
    <w:uiPriority w:val="99"/>
    <w:unhideWhenUsed/>
    <w:rsid w:val="00030836"/>
    <w:rPr>
      <w:color w:val="0563C1" w:themeColor="hyperlink"/>
      <w:u w:val="single"/>
    </w:rPr>
  </w:style>
  <w:style w:type="character" w:styleId="NichtaufgelsteErwhnung">
    <w:name w:val="Unresolved Mention"/>
    <w:basedOn w:val="Absatz-Standardschriftart"/>
    <w:uiPriority w:val="99"/>
    <w:semiHidden/>
    <w:unhideWhenUsed/>
    <w:rsid w:val="00030836"/>
    <w:rPr>
      <w:color w:val="605E5C"/>
      <w:shd w:val="clear" w:color="auto" w:fill="E1DFDD"/>
    </w:rPr>
  </w:style>
  <w:style w:type="paragraph" w:styleId="KeinLeerraum">
    <w:name w:val="No Spacing"/>
    <w:uiPriority w:val="1"/>
    <w:qFormat/>
    <w:rsid w:val="008662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29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h-steine.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2149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Kessler</dc:creator>
  <cp:keywords/>
  <dc:description/>
  <cp:lastModifiedBy>Hugo Kessler</cp:lastModifiedBy>
  <cp:revision>4</cp:revision>
  <dcterms:created xsi:type="dcterms:W3CDTF">2020-11-17T17:10:00Z</dcterms:created>
  <dcterms:modified xsi:type="dcterms:W3CDTF">2020-12-07T17:15:00Z</dcterms:modified>
</cp:coreProperties>
</file>